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14678.xml.htm"/>
      <w:bookmarkStart w:id="1" w:name="kswkform4_17837146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Backstrom Jay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AGIOS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AGIOS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AGIO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1,447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on July 8, 2025. Beginning on July 8, 2026, the shares underlying the restricted stock units will vest in three equal annual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Cook, as attorney-in-fact for Jay Backstrom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398" TargetMode="External"/><Relationship Id="rId5" Type="http://schemas.openxmlformats.org/officeDocument/2006/relationships/hyperlink" Target="http://www.sec.gov/cgi-bin/browse-edgar?action=getcompany&amp;CIK=0001439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3394</Characters>
  <CharactersWithSpaces>3951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